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86"/>
        <w:gridCol w:w="1100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1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河南农业大学公务卡付款单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收款人姓名：                              卡号：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交易时间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交易内容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公务卡交易金额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公务消费报销金额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年   月 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年   月 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年   月 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年   月 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年   月 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gridSpan w:val="1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公务卡报销金额（大写）：        拾     万    仟    佰    拾    元    角  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gridSpan w:val="1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报账人：               联系方式：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1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公务卡消费交易凭条（POS机小票）粘贴区域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0120" w:type="dxa"/>
            <w:gridSpan w:val="1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备注：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1.信息必须准确填写，信息填写错误造成的还款延误由报销人自行承担。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2.“公务卡交易金额”以消费交易凭条（POS机小票）为准，“公务消费报销金额”为报销金额。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3.逐笔分别填列，不允许相同消费项目填列合计金额。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4.每笔公务卡消费务必附公务卡消费交易凭条（粘贴区域粘贴）或交易记录截图打印件(A4纸另附)。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MGY4NjU5NzA5MTFmNGJkZGY0NTJlNjhhNzg0MzEifQ=="/>
  </w:docVars>
  <w:rsids>
    <w:rsidRoot w:val="1CF512AA"/>
    <w:rsid w:val="1CF512AA"/>
    <w:rsid w:val="5944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288</Characters>
  <Lines>0</Lines>
  <Paragraphs>0</Paragraphs>
  <TotalTime>1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2023-10-19T10:44:00Z</dcterms:created>
  <dc:creator>◎小马爱学习</dc:creator>
  <cp:lastModifiedBy>◎小马爱学习</cp:lastModifiedBy>
  <dcterms:modified xsi:type="dcterms:W3CDTF">2023-10-19T10:46:32Z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987FA2C1AF4D4D77A489D130E520328A_11</vt:lpwstr>
  </property>
</Properties>
</file>